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5F6D0" w14:textId="77777777" w:rsid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p>
    <w:p w14:paraId="397F64E1" w14:textId="77777777" w:rsid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p>
    <w:p w14:paraId="145C1C8A" w14:textId="30EECD53" w:rsidR="003E4DBF" w:rsidRP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r>
        <w:rPr>
          <w:rFonts w:ascii="Roboto" w:eastAsia="Times New Roman" w:hAnsi="Roboto" w:cs="Times New Roman"/>
          <w:color w:val="525252"/>
          <w:kern w:val="0"/>
          <w:sz w:val="20"/>
          <w:szCs w:val="20"/>
          <w:lang w:eastAsia="nl-NL"/>
          <w14:ligatures w14:val="none"/>
        </w:rPr>
        <w:t>Spin weg</w:t>
      </w:r>
      <w:r w:rsidRPr="003E4DBF">
        <w:rPr>
          <w:rFonts w:ascii="Roboto" w:eastAsia="Times New Roman" w:hAnsi="Roboto" w:cs="Times New Roman"/>
          <w:color w:val="525252"/>
          <w:kern w:val="0"/>
          <w:sz w:val="20"/>
          <w:szCs w:val="20"/>
          <w:lang w:eastAsia="nl-NL"/>
          <w14:ligatures w14:val="none"/>
        </w:rPr>
        <w:t xml:space="preserve"> spray weert spinnen en insecten (zoals luis, vliegen, muggen, wespen, witte vlieg) en reinigt de ondergrond (in de open lucht) van fecaliën van spinnen en insecten. </w:t>
      </w:r>
    </w:p>
    <w:p w14:paraId="2CBF922E" w14:textId="77CDD8C5" w:rsidR="003E4DBF" w:rsidRP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r>
        <w:rPr>
          <w:rFonts w:ascii="Roboto" w:eastAsia="Times New Roman" w:hAnsi="Roboto" w:cs="Times New Roman"/>
          <w:color w:val="525252"/>
          <w:kern w:val="0"/>
          <w:sz w:val="20"/>
          <w:szCs w:val="20"/>
          <w:lang w:eastAsia="nl-NL"/>
          <w14:ligatures w14:val="none"/>
        </w:rPr>
        <w:t>Spin weg</w:t>
      </w:r>
      <w:r w:rsidRPr="003E4DBF">
        <w:rPr>
          <w:rFonts w:ascii="Roboto" w:eastAsia="Times New Roman" w:hAnsi="Roboto" w:cs="Times New Roman"/>
          <w:color w:val="525252"/>
          <w:kern w:val="0"/>
          <w:sz w:val="20"/>
          <w:szCs w:val="20"/>
          <w:lang w:eastAsia="nl-NL"/>
          <w14:ligatures w14:val="none"/>
        </w:rPr>
        <w:t xml:space="preserve"> spray 1x in het voorjaar en 1x in het najaar te gebruiken, wordt de overlast veroorzaakt door spinnen en insecten tot een minimum beperkt. </w:t>
      </w:r>
      <w:r w:rsidRPr="003E4DBF">
        <w:rPr>
          <w:rFonts w:ascii="Roboto" w:eastAsia="Times New Roman" w:hAnsi="Roboto" w:cs="Times New Roman"/>
          <w:color w:val="525252"/>
          <w:kern w:val="0"/>
          <w:sz w:val="20"/>
          <w:szCs w:val="20"/>
          <w:lang w:eastAsia="nl-NL"/>
          <w14:ligatures w14:val="none"/>
        </w:rPr>
        <w:br/>
        <w:t>Het product tast kunststof, metaal, hout, glas en geverfde oppervlakken niet aan en is daardoor uitstekend toe te passen op onder andere vaartuigen. </w:t>
      </w:r>
    </w:p>
    <w:p w14:paraId="4C57C374" w14:textId="77777777" w:rsidR="003E4DBF" w:rsidRP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Spinnen zijn een beschermde diersoort en dit product doodt hen niet.</w:t>
      </w:r>
    </w:p>
    <w:p w14:paraId="5DF223B0" w14:textId="77777777" w:rsidR="003E4DBF" w:rsidRP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Houdt er rekening mee dat het effect bij extreem warm weer minder kan zijn door verdamping van het product. Ook is van belang dat het behandelde oppervlakte licht absorberend is (zoals hout of kunststof) of deze groot is (een groot metalen of glazen oppervlakte). </w:t>
      </w:r>
    </w:p>
    <w:p w14:paraId="2D4FFC04" w14:textId="77777777" w:rsidR="003E4DBF" w:rsidRP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 </w:t>
      </w:r>
    </w:p>
    <w:p w14:paraId="70840090" w14:textId="5277C95B" w:rsidR="003E4DBF" w:rsidRPr="003E4DBF" w:rsidRDefault="003E4DBF" w:rsidP="003E4DBF">
      <w:pPr>
        <w:shd w:val="clear" w:color="auto" w:fill="FFFFFF"/>
        <w:spacing w:before="150" w:after="150" w:line="240" w:lineRule="auto"/>
        <w:outlineLvl w:val="3"/>
        <w:rPr>
          <w:rFonts w:ascii="Montserrat" w:eastAsia="Times New Roman" w:hAnsi="Montserrat" w:cs="Times New Roman"/>
          <w:b/>
          <w:bCs/>
          <w:color w:val="1A1818"/>
          <w:kern w:val="0"/>
          <w:sz w:val="27"/>
          <w:szCs w:val="27"/>
          <w:lang w:eastAsia="nl-NL"/>
          <w14:ligatures w14:val="none"/>
        </w:rPr>
      </w:pPr>
      <w:r w:rsidRPr="003E4DBF">
        <w:rPr>
          <w:rFonts w:ascii="Montserrat" w:eastAsia="Times New Roman" w:hAnsi="Montserrat" w:cs="Times New Roman"/>
          <w:b/>
          <w:bCs/>
          <w:color w:val="1A1818"/>
          <w:kern w:val="0"/>
          <w:sz w:val="27"/>
          <w:szCs w:val="27"/>
          <w:lang w:eastAsia="nl-NL"/>
          <w14:ligatures w14:val="none"/>
        </w:rPr>
        <w:t xml:space="preserve">Spin </w:t>
      </w:r>
      <w:r>
        <w:rPr>
          <w:rFonts w:ascii="Montserrat" w:eastAsia="Times New Roman" w:hAnsi="Montserrat" w:cs="Times New Roman"/>
          <w:b/>
          <w:bCs/>
          <w:color w:val="1A1818"/>
          <w:kern w:val="0"/>
          <w:sz w:val="27"/>
          <w:szCs w:val="27"/>
          <w:lang w:eastAsia="nl-NL"/>
          <w14:ligatures w14:val="none"/>
        </w:rPr>
        <w:t>Weg</w:t>
      </w:r>
      <w:r w:rsidRPr="003E4DBF">
        <w:rPr>
          <w:rFonts w:ascii="Montserrat" w:eastAsia="Times New Roman" w:hAnsi="Montserrat" w:cs="Times New Roman"/>
          <w:b/>
          <w:bCs/>
          <w:color w:val="1A1818"/>
          <w:kern w:val="0"/>
          <w:sz w:val="27"/>
          <w:szCs w:val="27"/>
          <w:lang w:eastAsia="nl-NL"/>
          <w14:ligatures w14:val="none"/>
        </w:rPr>
        <w:t xml:space="preserve"> kent een viervoudige werking:</w:t>
      </w:r>
    </w:p>
    <w:p w14:paraId="13168FB9" w14:textId="77777777" w:rsidR="003E4DBF" w:rsidRPr="003E4DBF" w:rsidRDefault="003E4DBF" w:rsidP="003E4DBF">
      <w:pPr>
        <w:numPr>
          <w:ilvl w:val="0"/>
          <w:numId w:val="1"/>
        </w:numPr>
        <w:shd w:val="clear" w:color="auto" w:fill="FFFFFF"/>
        <w:spacing w:before="100" w:beforeAutospacing="1" w:after="100" w:afterAutospacing="1"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Wering van spinnen en insecten.</w:t>
      </w:r>
    </w:p>
    <w:p w14:paraId="639465FA" w14:textId="77777777" w:rsidR="003E4DBF" w:rsidRPr="003E4DBF" w:rsidRDefault="003E4DBF" w:rsidP="003E4DBF">
      <w:pPr>
        <w:numPr>
          <w:ilvl w:val="0"/>
          <w:numId w:val="1"/>
        </w:numPr>
        <w:shd w:val="clear" w:color="auto" w:fill="FFFFFF"/>
        <w:spacing w:before="100" w:beforeAutospacing="1" w:after="100" w:afterAutospacing="1"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Losweken en oplossen van hardnekkige vervuiling van insecten.</w:t>
      </w:r>
    </w:p>
    <w:p w14:paraId="4F190362" w14:textId="77777777" w:rsidR="003E4DBF" w:rsidRPr="003E4DBF" w:rsidRDefault="003E4DBF" w:rsidP="003E4DBF">
      <w:pPr>
        <w:numPr>
          <w:ilvl w:val="0"/>
          <w:numId w:val="1"/>
        </w:numPr>
        <w:shd w:val="clear" w:color="auto" w:fill="FFFFFF"/>
        <w:spacing w:before="100" w:beforeAutospacing="1" w:after="100" w:afterAutospacing="1"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Afbreken van organische vervuiling.</w:t>
      </w:r>
    </w:p>
    <w:p w14:paraId="0DA39F18" w14:textId="77777777" w:rsidR="003E4DBF" w:rsidRPr="003E4DBF" w:rsidRDefault="003E4DBF" w:rsidP="003E4DBF">
      <w:pPr>
        <w:numPr>
          <w:ilvl w:val="0"/>
          <w:numId w:val="1"/>
        </w:numPr>
        <w:shd w:val="clear" w:color="auto" w:fill="FFFFFF"/>
        <w:spacing w:before="100" w:beforeAutospacing="1" w:after="100" w:afterAutospacing="1"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t>Oxidatie van anorganische vervuiling zoals kalk en atmosferische vervuiling.</w:t>
      </w:r>
    </w:p>
    <w:p w14:paraId="591B230D" w14:textId="77777777" w:rsidR="003E4DBF" w:rsidRPr="003E4DBF" w:rsidRDefault="003E4DBF" w:rsidP="003E4DBF">
      <w:pPr>
        <w:shd w:val="clear" w:color="auto" w:fill="FFFFFF"/>
        <w:spacing w:after="150" w:line="240" w:lineRule="auto"/>
        <w:rPr>
          <w:rFonts w:ascii="Roboto" w:eastAsia="Times New Roman" w:hAnsi="Roboto" w:cs="Times New Roman"/>
          <w:color w:val="525252"/>
          <w:kern w:val="0"/>
          <w:sz w:val="20"/>
          <w:szCs w:val="20"/>
          <w:lang w:eastAsia="nl-NL"/>
          <w14:ligatures w14:val="none"/>
        </w:rPr>
      </w:pPr>
      <w:r w:rsidRPr="003E4DBF">
        <w:rPr>
          <w:rFonts w:ascii="Roboto" w:eastAsia="Times New Roman" w:hAnsi="Roboto" w:cs="Times New Roman"/>
          <w:color w:val="525252"/>
          <w:kern w:val="0"/>
          <w:sz w:val="20"/>
          <w:szCs w:val="20"/>
          <w:lang w:eastAsia="nl-NL"/>
          <w14:ligatures w14:val="none"/>
        </w:rPr>
        <w:br/>
        <w:t>Werkt gedurende 4 tot 6 maanden.</w:t>
      </w:r>
    </w:p>
    <w:p w14:paraId="6D587905" w14:textId="77777777" w:rsidR="00E90C9C" w:rsidRPr="003E4DBF" w:rsidRDefault="00E90C9C" w:rsidP="003E4DBF"/>
    <w:sectPr w:rsidR="00E90C9C" w:rsidRPr="003E4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507D"/>
    <w:multiLevelType w:val="multilevel"/>
    <w:tmpl w:val="43FA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58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BF"/>
    <w:rsid w:val="001C6356"/>
    <w:rsid w:val="00211116"/>
    <w:rsid w:val="002E5789"/>
    <w:rsid w:val="003A1A11"/>
    <w:rsid w:val="003E4DBF"/>
    <w:rsid w:val="00422C23"/>
    <w:rsid w:val="004554F9"/>
    <w:rsid w:val="00523779"/>
    <w:rsid w:val="006756B4"/>
    <w:rsid w:val="00786319"/>
    <w:rsid w:val="007E56E4"/>
    <w:rsid w:val="00817535"/>
    <w:rsid w:val="008C7CB6"/>
    <w:rsid w:val="0098160F"/>
    <w:rsid w:val="00A7167D"/>
    <w:rsid w:val="00B1497D"/>
    <w:rsid w:val="00BE3D8A"/>
    <w:rsid w:val="00CD38DE"/>
    <w:rsid w:val="00E90C9C"/>
    <w:rsid w:val="00F02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B4C7"/>
  <w15:chartTrackingRefBased/>
  <w15:docId w15:val="{9F37FF13-4D68-4AF3-A01D-C4BDA8AF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4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4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4D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3E4D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4D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4D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4D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4D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4D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4D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4D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4D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3E4D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4D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4D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4D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4D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4DBF"/>
    <w:rPr>
      <w:rFonts w:eastAsiaTheme="majorEastAsia" w:cstheme="majorBidi"/>
      <w:color w:val="272727" w:themeColor="text1" w:themeTint="D8"/>
    </w:rPr>
  </w:style>
  <w:style w:type="paragraph" w:styleId="Titel">
    <w:name w:val="Title"/>
    <w:basedOn w:val="Standaard"/>
    <w:next w:val="Standaard"/>
    <w:link w:val="TitelChar"/>
    <w:uiPriority w:val="10"/>
    <w:qFormat/>
    <w:rsid w:val="003E4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4D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4D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4D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4D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4DBF"/>
    <w:rPr>
      <w:i/>
      <w:iCs/>
      <w:color w:val="404040" w:themeColor="text1" w:themeTint="BF"/>
    </w:rPr>
  </w:style>
  <w:style w:type="paragraph" w:styleId="Lijstalinea">
    <w:name w:val="List Paragraph"/>
    <w:basedOn w:val="Standaard"/>
    <w:uiPriority w:val="34"/>
    <w:qFormat/>
    <w:rsid w:val="003E4DBF"/>
    <w:pPr>
      <w:ind w:left="720"/>
      <w:contextualSpacing/>
    </w:pPr>
  </w:style>
  <w:style w:type="character" w:styleId="Intensievebenadrukking">
    <w:name w:val="Intense Emphasis"/>
    <w:basedOn w:val="Standaardalinea-lettertype"/>
    <w:uiPriority w:val="21"/>
    <w:qFormat/>
    <w:rsid w:val="003E4DBF"/>
    <w:rPr>
      <w:i/>
      <w:iCs/>
      <w:color w:val="0F4761" w:themeColor="accent1" w:themeShade="BF"/>
    </w:rPr>
  </w:style>
  <w:style w:type="paragraph" w:styleId="Duidelijkcitaat">
    <w:name w:val="Intense Quote"/>
    <w:basedOn w:val="Standaard"/>
    <w:next w:val="Standaard"/>
    <w:link w:val="DuidelijkcitaatChar"/>
    <w:uiPriority w:val="30"/>
    <w:qFormat/>
    <w:rsid w:val="003E4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4DBF"/>
    <w:rPr>
      <w:i/>
      <w:iCs/>
      <w:color w:val="0F4761" w:themeColor="accent1" w:themeShade="BF"/>
    </w:rPr>
  </w:style>
  <w:style w:type="character" w:styleId="Intensieveverwijzing">
    <w:name w:val="Intense Reference"/>
    <w:basedOn w:val="Standaardalinea-lettertype"/>
    <w:uiPriority w:val="32"/>
    <w:qFormat/>
    <w:rsid w:val="003E4DBF"/>
    <w:rPr>
      <w:b/>
      <w:bCs/>
      <w:smallCaps/>
      <w:color w:val="0F4761" w:themeColor="accent1" w:themeShade="BF"/>
      <w:spacing w:val="5"/>
    </w:rPr>
  </w:style>
  <w:style w:type="paragraph" w:styleId="Normaalweb">
    <w:name w:val="Normal (Web)"/>
    <w:basedOn w:val="Standaard"/>
    <w:uiPriority w:val="99"/>
    <w:semiHidden/>
    <w:unhideWhenUsed/>
    <w:rsid w:val="003E4DB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E4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925</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2024-07-16T12:36:00Z</dcterms:created>
  <dcterms:modified xsi:type="dcterms:W3CDTF">2024-07-16T12:38:00Z</dcterms:modified>
</cp:coreProperties>
</file>